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3C" w:rsidRPr="00816ACB" w:rsidRDefault="00984A3C" w:rsidP="006F291B">
      <w:pPr>
        <w:spacing w:line="360" w:lineRule="auto"/>
        <w:ind w:firstLine="170"/>
        <w:jc w:val="center"/>
        <w:rPr>
          <w:b/>
          <w:bCs/>
          <w:rtl/>
        </w:rPr>
      </w:pPr>
      <w:r w:rsidRPr="00816ACB">
        <w:rPr>
          <w:rFonts w:hint="cs"/>
          <w:b/>
          <w:bCs/>
          <w:rtl/>
        </w:rPr>
        <w:t>مرکز تحق</w:t>
      </w:r>
      <w:r w:rsidR="006F291B" w:rsidRPr="00816ACB">
        <w:rPr>
          <w:rFonts w:hint="cs"/>
          <w:b/>
          <w:bCs/>
          <w:rtl/>
        </w:rPr>
        <w:t>ي</w:t>
      </w:r>
      <w:r w:rsidRPr="00816ACB">
        <w:rPr>
          <w:rFonts w:hint="cs"/>
          <w:b/>
          <w:bCs/>
          <w:rtl/>
        </w:rPr>
        <w:t>قات کشاورزی و منابع طب</w:t>
      </w:r>
      <w:r w:rsidR="006F291B" w:rsidRPr="00816ACB">
        <w:rPr>
          <w:rFonts w:hint="cs"/>
          <w:b/>
          <w:bCs/>
          <w:rtl/>
        </w:rPr>
        <w:t>ي</w:t>
      </w:r>
      <w:r w:rsidRPr="00816ACB">
        <w:rPr>
          <w:rFonts w:hint="cs"/>
          <w:b/>
          <w:bCs/>
          <w:rtl/>
        </w:rPr>
        <w:t>عی استان مرکزی</w:t>
      </w:r>
    </w:p>
    <w:p w:rsidR="00E63ABB" w:rsidRPr="00816ACB" w:rsidRDefault="00EF79AE" w:rsidP="006F291B">
      <w:pPr>
        <w:spacing w:line="360" w:lineRule="auto"/>
        <w:ind w:firstLine="170"/>
        <w:jc w:val="center"/>
        <w:rPr>
          <w:b/>
          <w:bCs/>
          <w:rtl/>
        </w:rPr>
      </w:pPr>
      <w:r w:rsidRPr="00816ACB">
        <w:rPr>
          <w:rFonts w:hint="cs"/>
          <w:b/>
          <w:bCs/>
          <w:rtl/>
        </w:rPr>
        <w:t>فرم خلاصه اطلاعات دستاوردهاي جديد پژوهشي</w:t>
      </w:r>
    </w:p>
    <w:p w:rsidR="00816ACB"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عنوان دستاورد :</w:t>
      </w:r>
      <w:r w:rsidR="006F291B" w:rsidRPr="00816ACB">
        <w:rPr>
          <w:rFonts w:hint="cs"/>
          <w:sz w:val="26"/>
          <w:szCs w:val="26"/>
          <w:rtl/>
        </w:rPr>
        <w:t xml:space="preserve"> </w:t>
      </w:r>
      <w:r w:rsidR="00816ACB" w:rsidRPr="00816ACB">
        <w:rPr>
          <w:rFonts w:hint="cs"/>
          <w:sz w:val="26"/>
          <w:szCs w:val="26"/>
          <w:rtl/>
        </w:rPr>
        <w:t xml:space="preserve">تعيين حد بهره برداري مجاز گونه هاي مهم مرتعي مراتع انجدان اراك </w:t>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موسسه/مركز استاني مجري دستاورد :</w:t>
      </w:r>
      <w:r w:rsidR="006F291B" w:rsidRPr="00816ACB">
        <w:rPr>
          <w:rFonts w:hint="cs"/>
          <w:b/>
          <w:bCs/>
          <w:sz w:val="20"/>
          <w:szCs w:val="24"/>
          <w:rtl/>
        </w:rPr>
        <w:t xml:space="preserve"> </w:t>
      </w:r>
      <w:r w:rsidR="006F291B" w:rsidRPr="00816ACB">
        <w:rPr>
          <w:rFonts w:hint="cs"/>
          <w:sz w:val="26"/>
          <w:szCs w:val="26"/>
          <w:rtl/>
        </w:rPr>
        <w:t>مرکز تحقيقات کشاورزي و منابع طبيعي استان مرکزي</w:t>
      </w:r>
      <w:r w:rsidR="006F291B" w:rsidRPr="00816ACB">
        <w:rPr>
          <w:rtl/>
        </w:rPr>
        <w:t xml:space="preserve">                      </w:t>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موسسات/مراكز استاني همكار دستاورد :</w:t>
      </w:r>
      <w:r w:rsidR="006F291B" w:rsidRPr="00816ACB">
        <w:rPr>
          <w:rFonts w:hint="cs"/>
          <w:b/>
          <w:bCs/>
          <w:sz w:val="20"/>
          <w:szCs w:val="24"/>
          <w:rtl/>
        </w:rPr>
        <w:t xml:space="preserve"> </w:t>
      </w:r>
      <w:r w:rsidR="006F291B" w:rsidRPr="00816ACB">
        <w:rPr>
          <w:rFonts w:hint="cs"/>
          <w:sz w:val="20"/>
          <w:szCs w:val="24"/>
          <w:rtl/>
        </w:rPr>
        <w:t>اداره كل منابع طبيعي استان مركزي</w:t>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نام مجريان طرح ها/طرح/پروژه كه دستاورد از آن منتج شده :</w:t>
      </w:r>
      <w:r w:rsidR="006F291B" w:rsidRPr="00816ACB">
        <w:rPr>
          <w:rFonts w:hint="cs"/>
          <w:b/>
          <w:bCs/>
          <w:sz w:val="20"/>
          <w:szCs w:val="24"/>
          <w:rtl/>
        </w:rPr>
        <w:t xml:space="preserve"> </w:t>
      </w:r>
      <w:r w:rsidR="006F291B" w:rsidRPr="00816ACB">
        <w:rPr>
          <w:rFonts w:hint="cs"/>
          <w:sz w:val="20"/>
          <w:szCs w:val="24"/>
          <w:rtl/>
        </w:rPr>
        <w:t>علي فرمهيني فراهاني</w:t>
      </w:r>
    </w:p>
    <w:p w:rsidR="00EF79AE" w:rsidRPr="00816ACB" w:rsidRDefault="00EF79AE" w:rsidP="00816ACB">
      <w:pPr>
        <w:pStyle w:val="ListParagraph"/>
        <w:numPr>
          <w:ilvl w:val="0"/>
          <w:numId w:val="1"/>
        </w:numPr>
        <w:spacing w:line="360" w:lineRule="auto"/>
        <w:ind w:left="0" w:firstLine="170"/>
        <w:jc w:val="both"/>
        <w:rPr>
          <w:b/>
          <w:bCs/>
          <w:szCs w:val="24"/>
        </w:rPr>
      </w:pPr>
      <w:r w:rsidRPr="00816ACB">
        <w:rPr>
          <w:rFonts w:hint="cs"/>
          <w:b/>
          <w:bCs/>
          <w:sz w:val="20"/>
          <w:szCs w:val="24"/>
          <w:rtl/>
        </w:rPr>
        <w:t>نام همكاران</w:t>
      </w:r>
      <w:r w:rsidR="006F291B" w:rsidRPr="00816ACB">
        <w:rPr>
          <w:rFonts w:hint="cs"/>
          <w:b/>
          <w:bCs/>
          <w:sz w:val="20"/>
          <w:szCs w:val="24"/>
          <w:rtl/>
        </w:rPr>
        <w:t xml:space="preserve"> </w:t>
      </w:r>
      <w:r w:rsidRPr="00816ACB">
        <w:rPr>
          <w:rFonts w:hint="cs"/>
          <w:b/>
          <w:bCs/>
          <w:sz w:val="20"/>
          <w:szCs w:val="24"/>
          <w:rtl/>
        </w:rPr>
        <w:t>طرح/پروژه كه دستاورد از آن منتج شده :</w:t>
      </w:r>
      <w:r w:rsidR="006F291B" w:rsidRPr="00816ACB">
        <w:rPr>
          <w:rFonts w:hint="cs"/>
          <w:sz w:val="28"/>
          <w:rtl/>
        </w:rPr>
        <w:t xml:space="preserve"> </w:t>
      </w:r>
      <w:r w:rsidR="00816ACB" w:rsidRPr="00816ACB">
        <w:rPr>
          <w:rFonts w:hint="cs"/>
          <w:szCs w:val="24"/>
          <w:rtl/>
        </w:rPr>
        <w:t>حجت اله زاهدي پور</w:t>
      </w:r>
      <w:r w:rsidR="006F291B" w:rsidRPr="00816ACB">
        <w:rPr>
          <w:rFonts w:hint="cs"/>
          <w:szCs w:val="24"/>
          <w:rtl/>
        </w:rPr>
        <w:t xml:space="preserve"> -  مصطفي زارع</w:t>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مدت اجراي طرح ( به ماه) :</w:t>
      </w:r>
      <w:r w:rsidR="006F291B" w:rsidRPr="00816ACB">
        <w:rPr>
          <w:rFonts w:hint="cs"/>
          <w:b/>
          <w:bCs/>
          <w:sz w:val="20"/>
          <w:szCs w:val="24"/>
          <w:rtl/>
        </w:rPr>
        <w:t xml:space="preserve"> </w:t>
      </w:r>
      <w:r w:rsidR="006F291B" w:rsidRPr="00816ACB">
        <w:rPr>
          <w:rFonts w:hint="cs"/>
          <w:sz w:val="20"/>
          <w:szCs w:val="24"/>
          <w:rtl/>
        </w:rPr>
        <w:t>5 سال (60 ماه)</w:t>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تاريخ شروع طرح :</w:t>
      </w:r>
      <w:r w:rsidR="006F291B" w:rsidRPr="00816ACB">
        <w:rPr>
          <w:rFonts w:hint="cs"/>
          <w:b/>
          <w:bCs/>
          <w:sz w:val="20"/>
          <w:szCs w:val="24"/>
          <w:rtl/>
        </w:rPr>
        <w:t xml:space="preserve"> </w:t>
      </w:r>
      <w:r w:rsidR="006F291B" w:rsidRPr="00816ACB">
        <w:rPr>
          <w:rFonts w:hint="cs"/>
          <w:sz w:val="20"/>
          <w:szCs w:val="24"/>
          <w:rtl/>
        </w:rPr>
        <w:t>1385</w:t>
      </w:r>
      <w:r w:rsidRPr="00816ACB">
        <w:rPr>
          <w:rFonts w:hint="cs"/>
          <w:sz w:val="20"/>
          <w:szCs w:val="24"/>
          <w:rtl/>
        </w:rPr>
        <w:t xml:space="preserve">   </w:t>
      </w:r>
      <w:r w:rsidRPr="00816ACB">
        <w:rPr>
          <w:rFonts w:hint="cs"/>
          <w:b/>
          <w:bCs/>
          <w:sz w:val="20"/>
          <w:szCs w:val="24"/>
          <w:rtl/>
        </w:rPr>
        <w:tab/>
      </w:r>
      <w:r w:rsidRPr="00816ACB">
        <w:rPr>
          <w:rFonts w:hint="cs"/>
          <w:b/>
          <w:bCs/>
          <w:sz w:val="20"/>
          <w:szCs w:val="24"/>
          <w:rtl/>
        </w:rPr>
        <w:tab/>
        <w:t>تاريخ خاتمه طرح :</w:t>
      </w:r>
      <w:r w:rsidR="006F291B" w:rsidRPr="00816ACB">
        <w:rPr>
          <w:rFonts w:hint="cs"/>
          <w:b/>
          <w:bCs/>
          <w:sz w:val="20"/>
          <w:szCs w:val="24"/>
          <w:rtl/>
        </w:rPr>
        <w:t xml:space="preserve"> </w:t>
      </w:r>
      <w:r w:rsidR="006F291B" w:rsidRPr="00816ACB">
        <w:rPr>
          <w:rFonts w:hint="cs"/>
          <w:sz w:val="20"/>
          <w:szCs w:val="24"/>
          <w:rtl/>
        </w:rPr>
        <w:t>1389</w:t>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تعداد طرح هاي پژوهشي منجر به دستاورد :</w:t>
      </w:r>
      <w:r w:rsidR="006F291B" w:rsidRPr="00816ACB">
        <w:rPr>
          <w:rFonts w:hint="cs"/>
          <w:b/>
          <w:bCs/>
          <w:sz w:val="20"/>
          <w:szCs w:val="24"/>
          <w:rtl/>
        </w:rPr>
        <w:t xml:space="preserve"> </w:t>
      </w:r>
      <w:r w:rsidR="006F291B" w:rsidRPr="00816ACB">
        <w:rPr>
          <w:rFonts w:hint="cs"/>
          <w:sz w:val="20"/>
          <w:szCs w:val="24"/>
          <w:rtl/>
        </w:rPr>
        <w:t>يك طرح</w:t>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محل ها/ محل اجراي پژوهش :</w:t>
      </w:r>
      <w:r w:rsidR="006F291B" w:rsidRPr="00816ACB">
        <w:rPr>
          <w:rFonts w:hint="cs"/>
          <w:b/>
          <w:bCs/>
          <w:sz w:val="20"/>
          <w:szCs w:val="24"/>
          <w:rtl/>
        </w:rPr>
        <w:t xml:space="preserve"> </w:t>
      </w:r>
      <w:r w:rsidR="006F291B" w:rsidRPr="00816ACB">
        <w:rPr>
          <w:rFonts w:hint="cs"/>
          <w:sz w:val="26"/>
          <w:szCs w:val="26"/>
          <w:rtl/>
        </w:rPr>
        <w:t>مراتع روستاي انجدان</w:t>
      </w:r>
      <w:r w:rsidR="006F291B" w:rsidRPr="00816ACB">
        <w:rPr>
          <w:b/>
          <w:bCs/>
          <w:rtl/>
        </w:rPr>
        <w:t xml:space="preserve"> </w:t>
      </w:r>
      <w:r w:rsidR="006F291B" w:rsidRPr="00816ACB">
        <w:rPr>
          <w:rFonts w:hint="cs"/>
          <w:rtl/>
        </w:rPr>
        <w:t>اراك</w:t>
      </w:r>
      <w:r w:rsidR="006F291B" w:rsidRPr="00816ACB">
        <w:rPr>
          <w:rtl/>
        </w:rPr>
        <w:t xml:space="preserve"> </w:t>
      </w:r>
      <w:r w:rsidR="006F291B" w:rsidRPr="00816ACB">
        <w:rPr>
          <w:b/>
          <w:bCs/>
          <w:rtl/>
        </w:rPr>
        <w:t xml:space="preserve">                                                        </w:t>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سطح رونمايي از دستاورد : ملي (كشوري)</w:t>
      </w:r>
      <w:r w:rsidR="00040B3C" w:rsidRPr="00816ACB">
        <w:rPr>
          <w:rFonts w:ascii="Map Symbols" w:hAnsi="Map Symbols" w:hint="cs"/>
          <w:b/>
          <w:bCs/>
          <w:sz w:val="28"/>
          <w:szCs w:val="32"/>
        </w:rPr>
        <w:t xml:space="preserve"> </w:t>
      </w:r>
      <w:r w:rsidR="00040B3C" w:rsidRPr="00816ACB">
        <w:rPr>
          <w:rFonts w:ascii="Map Symbols" w:hAnsi="Map Symbols" w:hint="cs"/>
          <w:b/>
          <w:bCs/>
          <w:sz w:val="28"/>
          <w:szCs w:val="32"/>
          <w:shd w:val="solid" w:color="auto" w:fill="auto"/>
        </w:rPr>
        <w:sym w:font="Sign Language" w:char="F05B"/>
      </w:r>
      <w:r w:rsidRPr="00816ACB">
        <w:rPr>
          <w:rFonts w:hint="cs"/>
          <w:b/>
          <w:bCs/>
          <w:sz w:val="20"/>
          <w:szCs w:val="24"/>
          <w:rtl/>
        </w:rPr>
        <w:t>داخلي (در سطح وزارتخانه)</w:t>
      </w:r>
      <w:r w:rsidR="00040B3C" w:rsidRPr="00816ACB">
        <w:rPr>
          <w:rFonts w:ascii="Map Symbols" w:hAnsi="Map Symbols" w:hint="cs"/>
          <w:b/>
          <w:bCs/>
          <w:sz w:val="28"/>
          <w:szCs w:val="32"/>
        </w:rPr>
        <w:t xml:space="preserve"> </w:t>
      </w:r>
      <w:r w:rsidR="00040B3C" w:rsidRPr="00816ACB">
        <w:rPr>
          <w:rFonts w:ascii="Map Symbols" w:hAnsi="Map Symbols" w:hint="cs"/>
          <w:b/>
          <w:bCs/>
          <w:sz w:val="28"/>
          <w:szCs w:val="32"/>
        </w:rPr>
        <w:sym w:font="Sign Language" w:char="F05B"/>
      </w:r>
      <w:r w:rsidRPr="00816ACB">
        <w:rPr>
          <w:rFonts w:hint="cs"/>
          <w:b/>
          <w:bCs/>
          <w:sz w:val="20"/>
          <w:szCs w:val="24"/>
          <w:rtl/>
        </w:rPr>
        <w:t>سازماني</w:t>
      </w:r>
      <w:r w:rsidR="00040B3C" w:rsidRPr="00816ACB">
        <w:rPr>
          <w:rFonts w:ascii="Map Symbols" w:hAnsi="Map Symbols" w:hint="cs"/>
          <w:b/>
          <w:bCs/>
          <w:sz w:val="28"/>
          <w:szCs w:val="32"/>
        </w:rPr>
        <w:sym w:font="Sign Language" w:char="F05B"/>
      </w:r>
    </w:p>
    <w:p w:rsidR="00EF79AE" w:rsidRPr="00816ACB" w:rsidRDefault="00EF79AE" w:rsidP="006F291B">
      <w:pPr>
        <w:pStyle w:val="ListParagraph"/>
        <w:numPr>
          <w:ilvl w:val="0"/>
          <w:numId w:val="1"/>
        </w:numPr>
        <w:spacing w:line="360" w:lineRule="auto"/>
        <w:ind w:left="0" w:firstLine="170"/>
        <w:jc w:val="both"/>
        <w:rPr>
          <w:b/>
          <w:bCs/>
          <w:sz w:val="20"/>
          <w:szCs w:val="24"/>
        </w:rPr>
      </w:pPr>
      <w:r w:rsidRPr="00816ACB">
        <w:rPr>
          <w:rFonts w:hint="cs"/>
          <w:b/>
          <w:bCs/>
          <w:sz w:val="20"/>
          <w:szCs w:val="24"/>
          <w:rtl/>
        </w:rPr>
        <w:t>قابليت تجاري سازي دارد</w:t>
      </w:r>
      <w:r w:rsidR="00040B3C" w:rsidRPr="00816ACB">
        <w:rPr>
          <w:rFonts w:ascii="Map Symbols" w:hAnsi="Map Symbols" w:hint="cs"/>
          <w:b/>
          <w:bCs/>
          <w:sz w:val="28"/>
          <w:szCs w:val="32"/>
        </w:rPr>
        <w:sym w:font="Sign Language" w:char="F05B"/>
      </w:r>
    </w:p>
    <w:p w:rsidR="00EF79AE" w:rsidRPr="00816ACB" w:rsidRDefault="00EF79AE" w:rsidP="006F291B">
      <w:pPr>
        <w:spacing w:line="360" w:lineRule="auto"/>
        <w:ind w:firstLine="170"/>
        <w:jc w:val="both"/>
        <w:rPr>
          <w:b/>
          <w:bCs/>
          <w:sz w:val="20"/>
          <w:szCs w:val="24"/>
        </w:rPr>
      </w:pPr>
    </w:p>
    <w:p w:rsidR="00EF79AE" w:rsidRPr="00816ACB" w:rsidRDefault="00EF79AE" w:rsidP="00816ACB">
      <w:pPr>
        <w:pStyle w:val="ListParagraph"/>
        <w:numPr>
          <w:ilvl w:val="0"/>
          <w:numId w:val="2"/>
        </w:numPr>
        <w:spacing w:line="360" w:lineRule="auto"/>
        <w:ind w:left="0" w:firstLine="170"/>
        <w:jc w:val="both"/>
        <w:rPr>
          <w:b/>
          <w:bCs/>
          <w:sz w:val="20"/>
          <w:szCs w:val="24"/>
        </w:rPr>
      </w:pPr>
      <w:r w:rsidRPr="00816ACB">
        <w:rPr>
          <w:rFonts w:hint="cs"/>
          <w:b/>
          <w:bCs/>
          <w:sz w:val="20"/>
          <w:szCs w:val="24"/>
          <w:rtl/>
        </w:rPr>
        <w:t>چكيده (مسئله/ اهميت پژوهش/ اهداف پژوهش) :</w:t>
      </w:r>
    </w:p>
    <w:p w:rsidR="00816ACB" w:rsidRPr="00816ACB" w:rsidRDefault="00816ACB" w:rsidP="00816ACB">
      <w:pPr>
        <w:spacing w:line="360" w:lineRule="auto"/>
        <w:ind w:firstLine="170"/>
        <w:jc w:val="both"/>
        <w:rPr>
          <w:szCs w:val="24"/>
          <w:rtl/>
        </w:rPr>
      </w:pPr>
      <w:r w:rsidRPr="00816ACB">
        <w:rPr>
          <w:rFonts w:hint="cs"/>
          <w:szCs w:val="24"/>
          <w:rtl/>
        </w:rPr>
        <w:t xml:space="preserve">چراي بي‌رويه دام و تخريب مراتع مسئله‌اي است كه از ديرباز خاك و آب مملكت را تهديد نموده و خسارات جبران ناپذيري بر اراضي مرتعي وارد نموده است. يكي از ضروري‌ترين راهها جهت تعيين تعداد دام مجاز در مرتع و كاهش فشار دام تعيين ظرفيت واقعي مراتع مي‌باشد. براي تعيين ظرفيت مراتع داشتن حد بهره‌برداري مجاز گونه‌هاي مهم و كليدي مراتع لازم و ضروري است. با داشتن مقادير دقيق اين فاكتور براي گونه‌هاي مرتعي است كه مي توان ظرفيت واقعي مراتع منطقه را تعيين نموده و نسبت به تعيين تعداد دام مجاز و فصل بهره‌برداري اقدام كرده  و از نابودي پوشش گياهي, خاك و كاهش منابع آب مراتع جلوگيري نمود. </w:t>
      </w:r>
      <w:r w:rsidRPr="00816ACB">
        <w:rPr>
          <w:i/>
          <w:iCs/>
          <w:color w:val="000000"/>
          <w:szCs w:val="24"/>
        </w:rPr>
        <w:t xml:space="preserve">Artemisia </w:t>
      </w:r>
      <w:proofErr w:type="spellStart"/>
      <w:r w:rsidRPr="00816ACB">
        <w:rPr>
          <w:i/>
          <w:iCs/>
          <w:color w:val="000000"/>
          <w:szCs w:val="24"/>
        </w:rPr>
        <w:t>aucheri</w:t>
      </w:r>
      <w:proofErr w:type="gramStart"/>
      <w:r w:rsidRPr="00816ACB">
        <w:rPr>
          <w:i/>
          <w:iCs/>
          <w:color w:val="000000"/>
          <w:szCs w:val="24"/>
        </w:rPr>
        <w:t>,Bromus</w:t>
      </w:r>
      <w:proofErr w:type="spellEnd"/>
      <w:proofErr w:type="gramEnd"/>
      <w:r w:rsidRPr="00816ACB">
        <w:rPr>
          <w:i/>
          <w:iCs/>
          <w:color w:val="000000"/>
          <w:szCs w:val="24"/>
        </w:rPr>
        <w:t xml:space="preserve"> </w:t>
      </w:r>
      <w:proofErr w:type="spellStart"/>
      <w:r w:rsidRPr="00816ACB">
        <w:rPr>
          <w:i/>
          <w:iCs/>
          <w:color w:val="000000"/>
          <w:szCs w:val="24"/>
        </w:rPr>
        <w:t>tomentellus,</w:t>
      </w:r>
      <w:r w:rsidRPr="00816ACB">
        <w:rPr>
          <w:i/>
          <w:iCs/>
          <w:szCs w:val="24"/>
        </w:rPr>
        <w:t>Kochia</w:t>
      </w:r>
      <w:proofErr w:type="spellEnd"/>
      <w:r w:rsidRPr="00816ACB">
        <w:rPr>
          <w:i/>
          <w:iCs/>
          <w:szCs w:val="24"/>
        </w:rPr>
        <w:t xml:space="preserve"> </w:t>
      </w:r>
      <w:proofErr w:type="spellStart"/>
      <w:r w:rsidRPr="00816ACB">
        <w:rPr>
          <w:i/>
          <w:iCs/>
          <w:szCs w:val="24"/>
        </w:rPr>
        <w:t>prostrata</w:t>
      </w:r>
      <w:proofErr w:type="spellEnd"/>
      <w:r w:rsidRPr="00816ACB">
        <w:rPr>
          <w:i/>
          <w:iCs/>
          <w:color w:val="000000"/>
          <w:szCs w:val="24"/>
        </w:rPr>
        <w:t xml:space="preserve">, </w:t>
      </w:r>
      <w:proofErr w:type="spellStart"/>
      <w:r w:rsidRPr="00816ACB">
        <w:rPr>
          <w:i/>
          <w:iCs/>
          <w:color w:val="000000"/>
          <w:szCs w:val="24"/>
        </w:rPr>
        <w:t>Asperula</w:t>
      </w:r>
      <w:proofErr w:type="spellEnd"/>
      <w:r w:rsidRPr="00816ACB">
        <w:rPr>
          <w:i/>
          <w:iCs/>
          <w:color w:val="000000"/>
          <w:szCs w:val="24"/>
        </w:rPr>
        <w:t xml:space="preserve"> </w:t>
      </w:r>
      <w:proofErr w:type="spellStart"/>
      <w:r w:rsidRPr="00816ACB">
        <w:rPr>
          <w:i/>
          <w:iCs/>
          <w:color w:val="000000"/>
          <w:szCs w:val="24"/>
        </w:rPr>
        <w:t>glomerata</w:t>
      </w:r>
      <w:proofErr w:type="spellEnd"/>
      <w:r w:rsidRPr="00816ACB">
        <w:rPr>
          <w:i/>
          <w:iCs/>
          <w:color w:val="000000"/>
          <w:szCs w:val="24"/>
        </w:rPr>
        <w:t xml:space="preserve">,   </w:t>
      </w:r>
      <w:proofErr w:type="spellStart"/>
      <w:r w:rsidRPr="00816ACB">
        <w:rPr>
          <w:i/>
          <w:iCs/>
          <w:color w:val="000000"/>
          <w:szCs w:val="24"/>
        </w:rPr>
        <w:t>Buffonia</w:t>
      </w:r>
      <w:proofErr w:type="spellEnd"/>
      <w:r w:rsidRPr="00816ACB">
        <w:rPr>
          <w:i/>
          <w:iCs/>
          <w:color w:val="000000"/>
          <w:szCs w:val="24"/>
        </w:rPr>
        <w:t xml:space="preserve"> </w:t>
      </w:r>
      <w:proofErr w:type="spellStart"/>
      <w:r w:rsidRPr="00816ACB">
        <w:rPr>
          <w:i/>
          <w:iCs/>
          <w:color w:val="000000"/>
          <w:szCs w:val="24"/>
        </w:rPr>
        <w:t>cf.koelzii</w:t>
      </w:r>
      <w:proofErr w:type="spellEnd"/>
      <w:r w:rsidRPr="00816ACB">
        <w:rPr>
          <w:rFonts w:hint="cs"/>
          <w:color w:val="000000"/>
          <w:szCs w:val="24"/>
          <w:rtl/>
        </w:rPr>
        <w:t xml:space="preserve"> گونه</w:t>
      </w:r>
      <w:r w:rsidRPr="00816ACB">
        <w:rPr>
          <w:color w:val="000000"/>
          <w:szCs w:val="24"/>
          <w:rtl/>
        </w:rPr>
        <w:softHyphen/>
      </w:r>
      <w:r w:rsidRPr="00816ACB">
        <w:rPr>
          <w:rFonts w:hint="cs"/>
          <w:color w:val="000000"/>
          <w:szCs w:val="24"/>
          <w:rtl/>
        </w:rPr>
        <w:t>هاي كليدي و مهم مراتع انجدان اراک مي</w:t>
      </w:r>
      <w:r w:rsidRPr="00816ACB">
        <w:rPr>
          <w:color w:val="000000"/>
          <w:szCs w:val="24"/>
          <w:rtl/>
        </w:rPr>
        <w:softHyphen/>
      </w:r>
      <w:r w:rsidRPr="00816ACB">
        <w:rPr>
          <w:rFonts w:hint="cs"/>
          <w:color w:val="000000"/>
          <w:szCs w:val="24"/>
          <w:rtl/>
        </w:rPr>
        <w:t>باشند كه در اين پژوهش مورد مطالعه قرار گرفته</w:t>
      </w:r>
      <w:r w:rsidRPr="00816ACB">
        <w:rPr>
          <w:color w:val="000000"/>
          <w:szCs w:val="24"/>
          <w:rtl/>
        </w:rPr>
        <w:softHyphen/>
      </w:r>
      <w:r w:rsidRPr="00816ACB">
        <w:rPr>
          <w:rFonts w:hint="cs"/>
          <w:color w:val="000000"/>
          <w:szCs w:val="24"/>
          <w:rtl/>
        </w:rPr>
        <w:t>اند. در اين تحقيق ابتدا يك منطقه مناسب و كليدي به مساحت يک هكتار در مراتع انجدان انتخاب شده و در سال اول حصاركشي و قرق گرديده است. از هر گونه 40 پايه انتخاب شده و برداشت</w:t>
      </w:r>
      <w:r w:rsidRPr="00816ACB">
        <w:rPr>
          <w:color w:val="000000"/>
          <w:szCs w:val="24"/>
          <w:rtl/>
        </w:rPr>
        <w:softHyphen/>
      </w:r>
      <w:r w:rsidRPr="00816ACB">
        <w:rPr>
          <w:rFonts w:hint="cs"/>
          <w:color w:val="000000"/>
          <w:szCs w:val="24"/>
          <w:rtl/>
        </w:rPr>
        <w:t>هاي 25، 50، 75 درصد و تيمار شاهد اعمال گرديده است (هر 10 پايه يك تيمار). برداشت به صورت ماهيانه توسط قيچي باغباني و در فصل چراي منطقه صورت گرفته است. تاثير بهره‌برداري با بررسي تغييرات ايجاد شده در خصوصيات فنولوژيكي, توليد علوفه و بذر، شادابي، مرگ و مير و ساير خصوصيات گونه</w:t>
      </w:r>
      <w:r w:rsidRPr="00816ACB">
        <w:rPr>
          <w:color w:val="000000"/>
          <w:szCs w:val="24"/>
          <w:rtl/>
        </w:rPr>
        <w:softHyphen/>
      </w:r>
      <w:r w:rsidRPr="00816ACB">
        <w:rPr>
          <w:rFonts w:hint="cs"/>
          <w:color w:val="000000"/>
          <w:szCs w:val="24"/>
          <w:rtl/>
        </w:rPr>
        <w:t>هاي گياهي منتخب مطالعه شده است.</w:t>
      </w:r>
    </w:p>
    <w:p w:rsidR="006F291B" w:rsidRPr="00816ACB" w:rsidRDefault="006F291B" w:rsidP="00816ACB">
      <w:pPr>
        <w:spacing w:line="360" w:lineRule="auto"/>
        <w:ind w:firstLine="170"/>
        <w:jc w:val="both"/>
        <w:rPr>
          <w:b/>
          <w:bCs/>
          <w:szCs w:val="24"/>
          <w:rtl/>
        </w:rPr>
      </w:pPr>
    </w:p>
    <w:p w:rsidR="00EF79AE" w:rsidRPr="00816ACB" w:rsidRDefault="00EF79AE" w:rsidP="00816ACB">
      <w:pPr>
        <w:pStyle w:val="ListParagraph"/>
        <w:numPr>
          <w:ilvl w:val="0"/>
          <w:numId w:val="2"/>
        </w:numPr>
        <w:spacing w:line="360" w:lineRule="auto"/>
        <w:ind w:left="0" w:firstLine="170"/>
        <w:jc w:val="both"/>
        <w:rPr>
          <w:b/>
          <w:bCs/>
          <w:sz w:val="20"/>
          <w:szCs w:val="24"/>
        </w:rPr>
      </w:pPr>
      <w:r w:rsidRPr="00816ACB">
        <w:rPr>
          <w:rFonts w:hint="cs"/>
          <w:b/>
          <w:bCs/>
          <w:sz w:val="20"/>
          <w:szCs w:val="24"/>
          <w:rtl/>
        </w:rPr>
        <w:t>توجيه اقتصادي و اجتماعي دستاورد :</w:t>
      </w:r>
    </w:p>
    <w:p w:rsidR="006F291B" w:rsidRPr="00816ACB" w:rsidRDefault="006F291B" w:rsidP="00816ACB">
      <w:pPr>
        <w:pStyle w:val="ListParagraph"/>
        <w:numPr>
          <w:ilvl w:val="0"/>
          <w:numId w:val="4"/>
        </w:numPr>
        <w:spacing w:line="360" w:lineRule="auto"/>
        <w:ind w:left="0" w:firstLine="170"/>
        <w:jc w:val="both"/>
        <w:rPr>
          <w:szCs w:val="24"/>
          <w:rtl/>
        </w:rPr>
      </w:pPr>
      <w:r w:rsidRPr="00816ACB">
        <w:rPr>
          <w:rFonts w:hint="cs"/>
          <w:szCs w:val="24"/>
          <w:rtl/>
        </w:rPr>
        <w:t>حفظ پوشش گياهي، خاك و آب مراتع و كاهش مهاجرت</w:t>
      </w:r>
    </w:p>
    <w:p w:rsidR="006F291B" w:rsidRPr="00816ACB" w:rsidRDefault="006F291B" w:rsidP="00816ACB">
      <w:pPr>
        <w:pStyle w:val="ListParagraph"/>
        <w:numPr>
          <w:ilvl w:val="0"/>
          <w:numId w:val="4"/>
        </w:numPr>
        <w:spacing w:line="360" w:lineRule="auto"/>
        <w:ind w:left="0" w:firstLine="170"/>
        <w:jc w:val="both"/>
        <w:rPr>
          <w:szCs w:val="24"/>
        </w:rPr>
      </w:pPr>
      <w:r w:rsidRPr="00816ACB">
        <w:rPr>
          <w:rFonts w:hint="cs"/>
          <w:szCs w:val="24"/>
          <w:rtl/>
        </w:rPr>
        <w:lastRenderedPageBreak/>
        <w:t>افزايش توليد مراتع در راستاي توسعه پايدار اراضي</w:t>
      </w:r>
    </w:p>
    <w:p w:rsidR="006F291B" w:rsidRPr="00816ACB" w:rsidRDefault="006F291B" w:rsidP="00816ACB">
      <w:pPr>
        <w:pStyle w:val="ListParagraph"/>
        <w:numPr>
          <w:ilvl w:val="0"/>
          <w:numId w:val="4"/>
        </w:numPr>
        <w:spacing w:line="360" w:lineRule="auto"/>
        <w:ind w:left="0" w:firstLine="170"/>
        <w:jc w:val="both"/>
        <w:rPr>
          <w:szCs w:val="24"/>
          <w:rtl/>
        </w:rPr>
      </w:pPr>
      <w:r w:rsidRPr="00816ACB">
        <w:rPr>
          <w:rFonts w:hint="cs"/>
          <w:szCs w:val="24"/>
          <w:rtl/>
        </w:rPr>
        <w:t>افزايش درآمد دامداران در درازمدت در ازاي حفظ و احياء پوشش گياهي خوشخوراك و مرغوب مرتعي</w:t>
      </w:r>
    </w:p>
    <w:p w:rsidR="00EF79AE" w:rsidRPr="00816ACB" w:rsidRDefault="00EF79AE" w:rsidP="00816ACB">
      <w:pPr>
        <w:spacing w:line="360" w:lineRule="auto"/>
        <w:ind w:firstLine="170"/>
        <w:jc w:val="both"/>
        <w:rPr>
          <w:b/>
          <w:bCs/>
          <w:sz w:val="20"/>
          <w:szCs w:val="24"/>
        </w:rPr>
      </w:pPr>
    </w:p>
    <w:p w:rsidR="00EF79AE" w:rsidRPr="00816ACB" w:rsidRDefault="00EF79AE" w:rsidP="00816ACB">
      <w:pPr>
        <w:pStyle w:val="ListParagraph"/>
        <w:numPr>
          <w:ilvl w:val="0"/>
          <w:numId w:val="2"/>
        </w:numPr>
        <w:spacing w:line="360" w:lineRule="auto"/>
        <w:ind w:left="0" w:firstLine="170"/>
        <w:jc w:val="both"/>
        <w:rPr>
          <w:b/>
          <w:bCs/>
          <w:sz w:val="20"/>
          <w:szCs w:val="24"/>
        </w:rPr>
      </w:pPr>
      <w:r w:rsidRPr="00816ACB">
        <w:rPr>
          <w:rFonts w:hint="cs"/>
          <w:b/>
          <w:bCs/>
          <w:sz w:val="20"/>
          <w:szCs w:val="24"/>
          <w:rtl/>
        </w:rPr>
        <w:t>هزينه هاي تمام شده (مستقيم و غير مستقيم) طرحها/ طرح/ پروژه مرتبط با دستاورد:</w:t>
      </w:r>
    </w:p>
    <w:p w:rsidR="00EF79AE" w:rsidRPr="00816ACB" w:rsidRDefault="006F291B" w:rsidP="00816ACB">
      <w:pPr>
        <w:spacing w:line="360" w:lineRule="auto"/>
        <w:ind w:firstLine="170"/>
        <w:jc w:val="both"/>
        <w:rPr>
          <w:szCs w:val="24"/>
          <w:rtl/>
        </w:rPr>
      </w:pPr>
      <w:r w:rsidRPr="00816ACB">
        <w:rPr>
          <w:rFonts w:hint="cs"/>
          <w:szCs w:val="24"/>
          <w:rtl/>
        </w:rPr>
        <w:t>جهت اجراي طرح تحقيقاتي تعيين ميزان تغييرات فصلي توليد و مصرف گياهان مرتعي مراتع انجدان اراك كه دستاورد از آن حاصل گرديده است مبلغ تقريبي هشت ميليون تومان در سالهاي اجراي طرح هزينه گرديده است.</w:t>
      </w:r>
    </w:p>
    <w:p w:rsidR="00EF79AE" w:rsidRPr="00816ACB" w:rsidRDefault="00EF79AE" w:rsidP="00816ACB">
      <w:pPr>
        <w:spacing w:line="360" w:lineRule="auto"/>
        <w:ind w:firstLine="170"/>
        <w:jc w:val="both"/>
        <w:rPr>
          <w:b/>
          <w:bCs/>
          <w:sz w:val="20"/>
          <w:szCs w:val="24"/>
          <w:rtl/>
        </w:rPr>
      </w:pPr>
    </w:p>
    <w:p w:rsidR="00EF79AE" w:rsidRPr="00816ACB" w:rsidRDefault="00EF79AE" w:rsidP="00816ACB">
      <w:pPr>
        <w:pStyle w:val="ListParagraph"/>
        <w:numPr>
          <w:ilvl w:val="0"/>
          <w:numId w:val="2"/>
        </w:numPr>
        <w:spacing w:line="360" w:lineRule="auto"/>
        <w:ind w:left="0" w:firstLine="170"/>
        <w:jc w:val="both"/>
        <w:rPr>
          <w:b/>
          <w:bCs/>
          <w:sz w:val="20"/>
          <w:szCs w:val="24"/>
        </w:rPr>
      </w:pPr>
      <w:r w:rsidRPr="00816ACB">
        <w:rPr>
          <w:rFonts w:hint="cs"/>
          <w:b/>
          <w:bCs/>
          <w:sz w:val="20"/>
          <w:szCs w:val="24"/>
          <w:rtl/>
        </w:rPr>
        <w:t>نتايج (مزايا و اثربخشي)</w:t>
      </w:r>
    </w:p>
    <w:p w:rsidR="00816ACB" w:rsidRPr="006B3FDF" w:rsidRDefault="00816ACB" w:rsidP="006B3FDF">
      <w:pPr>
        <w:spacing w:line="360" w:lineRule="auto"/>
        <w:ind w:firstLine="170"/>
        <w:jc w:val="both"/>
        <w:rPr>
          <w:szCs w:val="24"/>
          <w:rtl/>
        </w:rPr>
      </w:pPr>
      <w:r w:rsidRPr="00816ACB">
        <w:rPr>
          <w:rFonts w:hint="cs"/>
          <w:szCs w:val="24"/>
          <w:rtl/>
        </w:rPr>
        <w:t xml:space="preserve">در صورت رعايت حد بهره برداري مجاز در مصرف گونه هاي خوشخوراك مورد مطالعه در منطقه انجدان و ساير مناطق مشابه توسط دام، وضعيت كيفي و كمي پوشش گياهي اراضي بهبود چشمگيري مي يابد. افزايش پوشش گونه هاي خوشخوراك منبع قابل اطمينان علوفه در مرتع را نويد مي دهد. افزايش كل پوشش گياهي نيز حفظ منابع آب و خاك مرتع را در پي خواهد داشت. نهايتا حفظ آب و خاك مراتع و بهبود معيشت دامداران </w:t>
      </w:r>
      <w:r w:rsidRPr="006B3FDF">
        <w:rPr>
          <w:rFonts w:hint="cs"/>
          <w:szCs w:val="24"/>
          <w:rtl/>
        </w:rPr>
        <w:t>از نتايج اجراي دستاوردهاي اين طرح مي باشد.</w:t>
      </w:r>
      <w:r w:rsidR="006B3FDF" w:rsidRPr="006B3FDF">
        <w:rPr>
          <w:rFonts w:hint="cs"/>
          <w:szCs w:val="24"/>
          <w:rtl/>
        </w:rPr>
        <w:t xml:space="preserve"> در راستاي عملي شدن دستاورد توصيه هاي زير پيشنهاد مي گردد:</w:t>
      </w:r>
    </w:p>
    <w:p w:rsidR="006B3FDF" w:rsidRPr="006B3FDF" w:rsidRDefault="006B3FDF" w:rsidP="006B3FDF">
      <w:pPr>
        <w:numPr>
          <w:ilvl w:val="0"/>
          <w:numId w:val="5"/>
        </w:numPr>
        <w:spacing w:line="360" w:lineRule="auto"/>
        <w:ind w:left="0" w:firstLine="170"/>
        <w:jc w:val="both"/>
        <w:rPr>
          <w:szCs w:val="24"/>
          <w:rtl/>
        </w:rPr>
      </w:pPr>
      <w:r w:rsidRPr="006B3FDF">
        <w:rPr>
          <w:rFonts w:hint="cs"/>
          <w:szCs w:val="24"/>
          <w:rtl/>
        </w:rPr>
        <w:t>ترويج استفاده از سيستمهاي چرائي  توسط بهره برداران جهت کاهش فشار وارده بر مراتع</w:t>
      </w:r>
    </w:p>
    <w:p w:rsidR="006B3FDF" w:rsidRPr="006B3FDF" w:rsidRDefault="006B3FDF" w:rsidP="006B3FDF">
      <w:pPr>
        <w:numPr>
          <w:ilvl w:val="0"/>
          <w:numId w:val="5"/>
        </w:numPr>
        <w:spacing w:line="360" w:lineRule="auto"/>
        <w:ind w:left="0" w:firstLine="170"/>
        <w:jc w:val="both"/>
        <w:rPr>
          <w:szCs w:val="24"/>
        </w:rPr>
      </w:pPr>
      <w:r w:rsidRPr="006B3FDF">
        <w:rPr>
          <w:rFonts w:hint="cs"/>
          <w:szCs w:val="24"/>
          <w:rtl/>
        </w:rPr>
        <w:t>کاهش تعداد دام متناسب با ظرفيت پوشش گياهي جهت حفظ آب و خاک مراتع</w:t>
      </w:r>
    </w:p>
    <w:p w:rsidR="006B3FDF" w:rsidRPr="006B3FDF" w:rsidRDefault="006B3FDF" w:rsidP="006B3FDF">
      <w:pPr>
        <w:numPr>
          <w:ilvl w:val="0"/>
          <w:numId w:val="5"/>
        </w:numPr>
        <w:spacing w:line="360" w:lineRule="auto"/>
        <w:ind w:left="0" w:firstLine="170"/>
        <w:jc w:val="both"/>
        <w:rPr>
          <w:szCs w:val="24"/>
        </w:rPr>
      </w:pPr>
      <w:r w:rsidRPr="006B3FDF">
        <w:rPr>
          <w:rFonts w:hint="cs"/>
          <w:szCs w:val="24"/>
          <w:rtl/>
        </w:rPr>
        <w:t>واکاري و کشت گونه هاي فوق الذکر جهت حفظ و بقا گونه هاي خوشخوراک</w:t>
      </w:r>
    </w:p>
    <w:p w:rsidR="006B3FDF" w:rsidRDefault="006B3FDF" w:rsidP="00816ACB">
      <w:pPr>
        <w:spacing w:line="360" w:lineRule="auto"/>
        <w:ind w:firstLine="170"/>
        <w:jc w:val="both"/>
        <w:rPr>
          <w:szCs w:val="24"/>
          <w:rtl/>
        </w:rPr>
      </w:pPr>
    </w:p>
    <w:p w:rsidR="003420AB" w:rsidRPr="00816ACB" w:rsidRDefault="003420AB" w:rsidP="00816ACB">
      <w:pPr>
        <w:spacing w:line="360" w:lineRule="auto"/>
        <w:ind w:firstLine="170"/>
        <w:jc w:val="both"/>
        <w:rPr>
          <w:szCs w:val="24"/>
          <w:rtl/>
        </w:rPr>
      </w:pPr>
    </w:p>
    <w:p w:rsidR="00EF79AE" w:rsidRPr="00816ACB" w:rsidRDefault="00EF79AE" w:rsidP="00816ACB">
      <w:pPr>
        <w:spacing w:line="360" w:lineRule="auto"/>
        <w:ind w:firstLine="170"/>
        <w:jc w:val="both"/>
        <w:rPr>
          <w:b/>
          <w:bCs/>
          <w:sz w:val="20"/>
          <w:szCs w:val="24"/>
        </w:rPr>
      </w:pPr>
    </w:p>
    <w:p w:rsidR="00EF79AE" w:rsidRPr="00816ACB" w:rsidRDefault="00EF79AE" w:rsidP="00816ACB">
      <w:pPr>
        <w:pStyle w:val="ListParagraph"/>
        <w:numPr>
          <w:ilvl w:val="0"/>
          <w:numId w:val="2"/>
        </w:numPr>
        <w:spacing w:line="360" w:lineRule="auto"/>
        <w:ind w:left="0" w:firstLine="170"/>
        <w:jc w:val="both"/>
        <w:rPr>
          <w:b/>
          <w:bCs/>
          <w:sz w:val="20"/>
          <w:szCs w:val="24"/>
          <w:rtl/>
        </w:rPr>
      </w:pPr>
      <w:r w:rsidRPr="00816ACB">
        <w:rPr>
          <w:rFonts w:hint="cs"/>
          <w:b/>
          <w:bCs/>
          <w:sz w:val="20"/>
          <w:szCs w:val="24"/>
          <w:rtl/>
        </w:rPr>
        <w:t>نحوه انتقال:</w:t>
      </w:r>
    </w:p>
    <w:p w:rsidR="006F291B" w:rsidRPr="00816ACB" w:rsidRDefault="006F291B" w:rsidP="00816ACB">
      <w:pPr>
        <w:spacing w:line="360" w:lineRule="auto"/>
        <w:ind w:firstLine="170"/>
        <w:jc w:val="both"/>
        <w:rPr>
          <w:szCs w:val="24"/>
          <w:rtl/>
        </w:rPr>
      </w:pPr>
      <w:r w:rsidRPr="00816ACB">
        <w:rPr>
          <w:rFonts w:hint="cs"/>
          <w:szCs w:val="24"/>
          <w:rtl/>
        </w:rPr>
        <w:t>دستاوردهاي فوق با برگزاري كارگاههاي آموزشي قابل انتقال به كارشناسان بخش اجرا مي باشد. انتقال دستاوردها از طريق تهيه بروشور، برقراري دوره هاي ترويجي، هفته انتقال يافته ها، برنامه هاي راديو و تلويزيوني و ساير وسايل و ابزار اطلاع رساني قابل انتقال به بهره برداران  و دامداران روستائي مي باشد.</w:t>
      </w:r>
    </w:p>
    <w:p w:rsidR="00EF79AE" w:rsidRPr="00816ACB" w:rsidRDefault="00EF79AE" w:rsidP="006F291B">
      <w:pPr>
        <w:spacing w:line="360" w:lineRule="auto"/>
        <w:ind w:firstLine="170"/>
        <w:jc w:val="both"/>
      </w:pPr>
    </w:p>
    <w:sectPr w:rsidR="00EF79AE" w:rsidRPr="00816ACB" w:rsidSect="00040B3C">
      <w:pgSz w:w="11906" w:h="16838"/>
      <w:pgMar w:top="1134" w:right="1440" w:bottom="1134"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p Symbols">
    <w:altName w:val="Courier New"/>
    <w:charset w:val="00"/>
    <w:family w:val="roman"/>
    <w:pitch w:val="variable"/>
    <w:sig w:usb0="00000003" w:usb1="00000000" w:usb2="00000000" w:usb3="00000000" w:csb0="00000001" w:csb1="00000000"/>
  </w:font>
  <w:font w:name="Sign Language">
    <w:altName w:val="Symbol"/>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1189"/>
    <w:multiLevelType w:val="hybridMultilevel"/>
    <w:tmpl w:val="38407762"/>
    <w:lvl w:ilvl="0" w:tplc="CF0E0A2A">
      <w:numFmt w:val="bullet"/>
      <w:lvlText w:val="-"/>
      <w:lvlJc w:val="left"/>
      <w:pPr>
        <w:tabs>
          <w:tab w:val="num" w:pos="720"/>
        </w:tabs>
        <w:ind w:left="720" w:hanging="360"/>
      </w:pPr>
      <w:rPr>
        <w:rFonts w:ascii="Times New Roman" w:eastAsia="SimSun" w:hAnsi="Times New Roman" w:cs="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2639E9"/>
    <w:multiLevelType w:val="hybridMultilevel"/>
    <w:tmpl w:val="1BF04614"/>
    <w:lvl w:ilvl="0" w:tplc="0F28E5CA">
      <w:numFmt w:val="bullet"/>
      <w:lvlText w:val="-"/>
      <w:lvlJc w:val="left"/>
      <w:pPr>
        <w:tabs>
          <w:tab w:val="num" w:pos="720"/>
        </w:tabs>
        <w:ind w:left="720" w:hanging="360"/>
      </w:pPr>
      <w:rPr>
        <w:rFonts w:ascii="Times New Roman" w:eastAsia="Calibri" w:hAnsi="Times New Roman" w:cs="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EA3552"/>
    <w:multiLevelType w:val="hybridMultilevel"/>
    <w:tmpl w:val="B8960B94"/>
    <w:lvl w:ilvl="0" w:tplc="9BC8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56FB5"/>
    <w:multiLevelType w:val="hybridMultilevel"/>
    <w:tmpl w:val="A87C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566894"/>
    <w:multiLevelType w:val="hybridMultilevel"/>
    <w:tmpl w:val="0060E362"/>
    <w:lvl w:ilvl="0" w:tplc="8EA600F4">
      <w:numFmt w:val="bullet"/>
      <w:lvlText w:val="-"/>
      <w:lvlJc w:val="left"/>
      <w:pPr>
        <w:ind w:left="1080" w:hanging="360"/>
      </w:pPr>
      <w:rPr>
        <w:rFonts w:ascii="Times New Roman" w:eastAsia="Calibri" w:hAnsi="Times New Roman" w:cs="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79AE"/>
    <w:rsid w:val="000018E3"/>
    <w:rsid w:val="00017182"/>
    <w:rsid w:val="00020244"/>
    <w:rsid w:val="00021142"/>
    <w:rsid w:val="000215EA"/>
    <w:rsid w:val="00023C62"/>
    <w:rsid w:val="00040B3C"/>
    <w:rsid w:val="000556EF"/>
    <w:rsid w:val="00055DEF"/>
    <w:rsid w:val="000622A5"/>
    <w:rsid w:val="0007269E"/>
    <w:rsid w:val="00084392"/>
    <w:rsid w:val="000964BF"/>
    <w:rsid w:val="000A4CFB"/>
    <w:rsid w:val="000A7224"/>
    <w:rsid w:val="000A79DB"/>
    <w:rsid w:val="000B7522"/>
    <w:rsid w:val="000C0DE6"/>
    <w:rsid w:val="000C6146"/>
    <w:rsid w:val="000D0551"/>
    <w:rsid w:val="000D29BC"/>
    <w:rsid w:val="000E0606"/>
    <w:rsid w:val="000E31C7"/>
    <w:rsid w:val="0010340E"/>
    <w:rsid w:val="001048CE"/>
    <w:rsid w:val="00104F9E"/>
    <w:rsid w:val="00111A44"/>
    <w:rsid w:val="00113498"/>
    <w:rsid w:val="0011660B"/>
    <w:rsid w:val="00117FD1"/>
    <w:rsid w:val="00121587"/>
    <w:rsid w:val="00123EC0"/>
    <w:rsid w:val="00125244"/>
    <w:rsid w:val="00125FA8"/>
    <w:rsid w:val="00127D63"/>
    <w:rsid w:val="001322EA"/>
    <w:rsid w:val="0013280F"/>
    <w:rsid w:val="00133CBC"/>
    <w:rsid w:val="00144B63"/>
    <w:rsid w:val="0014553F"/>
    <w:rsid w:val="00147495"/>
    <w:rsid w:val="00150B3D"/>
    <w:rsid w:val="001516E1"/>
    <w:rsid w:val="0015255E"/>
    <w:rsid w:val="001571A7"/>
    <w:rsid w:val="0016265C"/>
    <w:rsid w:val="00167A82"/>
    <w:rsid w:val="001754DC"/>
    <w:rsid w:val="001756E8"/>
    <w:rsid w:val="00193323"/>
    <w:rsid w:val="00193B4D"/>
    <w:rsid w:val="00197BE7"/>
    <w:rsid w:val="001A0C54"/>
    <w:rsid w:val="001A513C"/>
    <w:rsid w:val="001C18CD"/>
    <w:rsid w:val="001C4A2B"/>
    <w:rsid w:val="001D33BD"/>
    <w:rsid w:val="001D361B"/>
    <w:rsid w:val="001D5388"/>
    <w:rsid w:val="001F0ADF"/>
    <w:rsid w:val="001F4A54"/>
    <w:rsid w:val="001F7685"/>
    <w:rsid w:val="00202157"/>
    <w:rsid w:val="00210E12"/>
    <w:rsid w:val="002161B2"/>
    <w:rsid w:val="0022137A"/>
    <w:rsid w:val="00223299"/>
    <w:rsid w:val="00225FF5"/>
    <w:rsid w:val="00253C68"/>
    <w:rsid w:val="0025524E"/>
    <w:rsid w:val="00265D51"/>
    <w:rsid w:val="00266B3A"/>
    <w:rsid w:val="0027608B"/>
    <w:rsid w:val="00280C2E"/>
    <w:rsid w:val="00280CF7"/>
    <w:rsid w:val="0028262B"/>
    <w:rsid w:val="00283272"/>
    <w:rsid w:val="00283D9F"/>
    <w:rsid w:val="00294D3A"/>
    <w:rsid w:val="0029702E"/>
    <w:rsid w:val="002B2599"/>
    <w:rsid w:val="002B5916"/>
    <w:rsid w:val="002B5A55"/>
    <w:rsid w:val="002B7287"/>
    <w:rsid w:val="002C24ED"/>
    <w:rsid w:val="002C457E"/>
    <w:rsid w:val="002C706D"/>
    <w:rsid w:val="002C7CA8"/>
    <w:rsid w:val="002D1D0E"/>
    <w:rsid w:val="002E57E2"/>
    <w:rsid w:val="002F08B0"/>
    <w:rsid w:val="002F2CF1"/>
    <w:rsid w:val="002F2FE3"/>
    <w:rsid w:val="002F5366"/>
    <w:rsid w:val="003035A8"/>
    <w:rsid w:val="003072A7"/>
    <w:rsid w:val="0030734F"/>
    <w:rsid w:val="00307D28"/>
    <w:rsid w:val="0031115B"/>
    <w:rsid w:val="00314272"/>
    <w:rsid w:val="00315381"/>
    <w:rsid w:val="00325D59"/>
    <w:rsid w:val="0033071F"/>
    <w:rsid w:val="00331885"/>
    <w:rsid w:val="0033223D"/>
    <w:rsid w:val="0033697E"/>
    <w:rsid w:val="003420AB"/>
    <w:rsid w:val="0035764F"/>
    <w:rsid w:val="003622B7"/>
    <w:rsid w:val="00367191"/>
    <w:rsid w:val="00375A12"/>
    <w:rsid w:val="00383BEC"/>
    <w:rsid w:val="003844C5"/>
    <w:rsid w:val="003876F9"/>
    <w:rsid w:val="003A0457"/>
    <w:rsid w:val="003A06DD"/>
    <w:rsid w:val="003A1796"/>
    <w:rsid w:val="003A1A5E"/>
    <w:rsid w:val="003A59C1"/>
    <w:rsid w:val="003A7870"/>
    <w:rsid w:val="003B661C"/>
    <w:rsid w:val="003C1887"/>
    <w:rsid w:val="003C568B"/>
    <w:rsid w:val="003C760E"/>
    <w:rsid w:val="003E3DA2"/>
    <w:rsid w:val="003E59E0"/>
    <w:rsid w:val="003F1574"/>
    <w:rsid w:val="003F5C30"/>
    <w:rsid w:val="00401C5E"/>
    <w:rsid w:val="0042177C"/>
    <w:rsid w:val="004241B1"/>
    <w:rsid w:val="00424C38"/>
    <w:rsid w:val="00432B00"/>
    <w:rsid w:val="00435A24"/>
    <w:rsid w:val="00437BF5"/>
    <w:rsid w:val="00442D98"/>
    <w:rsid w:val="004513D6"/>
    <w:rsid w:val="0046022E"/>
    <w:rsid w:val="00462167"/>
    <w:rsid w:val="0046396E"/>
    <w:rsid w:val="00475239"/>
    <w:rsid w:val="00481E94"/>
    <w:rsid w:val="00492529"/>
    <w:rsid w:val="004A074A"/>
    <w:rsid w:val="004A0A34"/>
    <w:rsid w:val="004A5797"/>
    <w:rsid w:val="004A61D8"/>
    <w:rsid w:val="004B2DA7"/>
    <w:rsid w:val="004C2151"/>
    <w:rsid w:val="004C2DE6"/>
    <w:rsid w:val="004C30CC"/>
    <w:rsid w:val="004C4F87"/>
    <w:rsid w:val="004D1421"/>
    <w:rsid w:val="004D17A3"/>
    <w:rsid w:val="004D3249"/>
    <w:rsid w:val="004D3618"/>
    <w:rsid w:val="004E3AF6"/>
    <w:rsid w:val="004F1911"/>
    <w:rsid w:val="005045C1"/>
    <w:rsid w:val="00515404"/>
    <w:rsid w:val="00521B6E"/>
    <w:rsid w:val="00524794"/>
    <w:rsid w:val="00526506"/>
    <w:rsid w:val="00526B52"/>
    <w:rsid w:val="00530991"/>
    <w:rsid w:val="0053369F"/>
    <w:rsid w:val="005442DB"/>
    <w:rsid w:val="005464F4"/>
    <w:rsid w:val="0055461A"/>
    <w:rsid w:val="005568CF"/>
    <w:rsid w:val="00563DDB"/>
    <w:rsid w:val="0057537A"/>
    <w:rsid w:val="00575F3D"/>
    <w:rsid w:val="00582DC4"/>
    <w:rsid w:val="00587D0F"/>
    <w:rsid w:val="005B0440"/>
    <w:rsid w:val="005C3948"/>
    <w:rsid w:val="005C6E57"/>
    <w:rsid w:val="005F3852"/>
    <w:rsid w:val="005F48BA"/>
    <w:rsid w:val="00602AA2"/>
    <w:rsid w:val="006054E8"/>
    <w:rsid w:val="006158FA"/>
    <w:rsid w:val="0062249C"/>
    <w:rsid w:val="006235E5"/>
    <w:rsid w:val="0062561E"/>
    <w:rsid w:val="006314C0"/>
    <w:rsid w:val="00635504"/>
    <w:rsid w:val="006368F5"/>
    <w:rsid w:val="00643349"/>
    <w:rsid w:val="00643C5B"/>
    <w:rsid w:val="006477D5"/>
    <w:rsid w:val="00647DD9"/>
    <w:rsid w:val="0065272A"/>
    <w:rsid w:val="00655258"/>
    <w:rsid w:val="0067264B"/>
    <w:rsid w:val="00673CA4"/>
    <w:rsid w:val="00677C5E"/>
    <w:rsid w:val="0068056A"/>
    <w:rsid w:val="00682636"/>
    <w:rsid w:val="00687E68"/>
    <w:rsid w:val="00693319"/>
    <w:rsid w:val="006A153A"/>
    <w:rsid w:val="006A5518"/>
    <w:rsid w:val="006B3FDF"/>
    <w:rsid w:val="006B7A6D"/>
    <w:rsid w:val="006C1059"/>
    <w:rsid w:val="006C623B"/>
    <w:rsid w:val="006D59AA"/>
    <w:rsid w:val="006E301D"/>
    <w:rsid w:val="006E54B0"/>
    <w:rsid w:val="006F1365"/>
    <w:rsid w:val="006F1C06"/>
    <w:rsid w:val="006F291B"/>
    <w:rsid w:val="006F785D"/>
    <w:rsid w:val="00705FB1"/>
    <w:rsid w:val="007108ED"/>
    <w:rsid w:val="007145E6"/>
    <w:rsid w:val="00721149"/>
    <w:rsid w:val="00721730"/>
    <w:rsid w:val="00723580"/>
    <w:rsid w:val="00735747"/>
    <w:rsid w:val="007429A9"/>
    <w:rsid w:val="00743D45"/>
    <w:rsid w:val="00745121"/>
    <w:rsid w:val="0074594E"/>
    <w:rsid w:val="00755A2C"/>
    <w:rsid w:val="00765065"/>
    <w:rsid w:val="007701D9"/>
    <w:rsid w:val="007778F0"/>
    <w:rsid w:val="00785D46"/>
    <w:rsid w:val="00787894"/>
    <w:rsid w:val="007936B0"/>
    <w:rsid w:val="00796A1A"/>
    <w:rsid w:val="007A1364"/>
    <w:rsid w:val="007B4E2F"/>
    <w:rsid w:val="007B6324"/>
    <w:rsid w:val="007C0A69"/>
    <w:rsid w:val="007C3CA2"/>
    <w:rsid w:val="007D2D8C"/>
    <w:rsid w:val="007E6133"/>
    <w:rsid w:val="007F7389"/>
    <w:rsid w:val="00800B7F"/>
    <w:rsid w:val="008013B6"/>
    <w:rsid w:val="008034B6"/>
    <w:rsid w:val="008046F1"/>
    <w:rsid w:val="00804DCF"/>
    <w:rsid w:val="008063BA"/>
    <w:rsid w:val="00806AF7"/>
    <w:rsid w:val="00815452"/>
    <w:rsid w:val="00816ACB"/>
    <w:rsid w:val="00817C44"/>
    <w:rsid w:val="008267D4"/>
    <w:rsid w:val="008355F3"/>
    <w:rsid w:val="00864494"/>
    <w:rsid w:val="00864BAF"/>
    <w:rsid w:val="00876037"/>
    <w:rsid w:val="00882106"/>
    <w:rsid w:val="008954F4"/>
    <w:rsid w:val="00895AB2"/>
    <w:rsid w:val="008A2BDA"/>
    <w:rsid w:val="008A4FFA"/>
    <w:rsid w:val="008B74CA"/>
    <w:rsid w:val="008D13C9"/>
    <w:rsid w:val="008D18C6"/>
    <w:rsid w:val="008D3B96"/>
    <w:rsid w:val="008D5D08"/>
    <w:rsid w:val="00901D96"/>
    <w:rsid w:val="00907C85"/>
    <w:rsid w:val="00910E26"/>
    <w:rsid w:val="00913CE8"/>
    <w:rsid w:val="009308DD"/>
    <w:rsid w:val="009375B0"/>
    <w:rsid w:val="0095647B"/>
    <w:rsid w:val="00965E23"/>
    <w:rsid w:val="009818D1"/>
    <w:rsid w:val="00984A3C"/>
    <w:rsid w:val="0099041A"/>
    <w:rsid w:val="0099149F"/>
    <w:rsid w:val="00994B0F"/>
    <w:rsid w:val="00995D9A"/>
    <w:rsid w:val="009961EC"/>
    <w:rsid w:val="009A46A7"/>
    <w:rsid w:val="009A7697"/>
    <w:rsid w:val="009B389D"/>
    <w:rsid w:val="009C54FF"/>
    <w:rsid w:val="009C761D"/>
    <w:rsid w:val="009D30BA"/>
    <w:rsid w:val="009D6BF3"/>
    <w:rsid w:val="009D7052"/>
    <w:rsid w:val="009E2DB4"/>
    <w:rsid w:val="009E3EDA"/>
    <w:rsid w:val="009F18EE"/>
    <w:rsid w:val="00A0199D"/>
    <w:rsid w:val="00A01C67"/>
    <w:rsid w:val="00A01F77"/>
    <w:rsid w:val="00A0298F"/>
    <w:rsid w:val="00A03946"/>
    <w:rsid w:val="00A07CFD"/>
    <w:rsid w:val="00A1011D"/>
    <w:rsid w:val="00A14711"/>
    <w:rsid w:val="00A15634"/>
    <w:rsid w:val="00A16F88"/>
    <w:rsid w:val="00A21D01"/>
    <w:rsid w:val="00A24C20"/>
    <w:rsid w:val="00A341C5"/>
    <w:rsid w:val="00A34D67"/>
    <w:rsid w:val="00A37ECD"/>
    <w:rsid w:val="00A447DB"/>
    <w:rsid w:val="00A46829"/>
    <w:rsid w:val="00A50A58"/>
    <w:rsid w:val="00A629CC"/>
    <w:rsid w:val="00A67106"/>
    <w:rsid w:val="00A70D4F"/>
    <w:rsid w:val="00A768B6"/>
    <w:rsid w:val="00A80FD1"/>
    <w:rsid w:val="00A8574D"/>
    <w:rsid w:val="00A87064"/>
    <w:rsid w:val="00A917F6"/>
    <w:rsid w:val="00A92CCF"/>
    <w:rsid w:val="00A952C7"/>
    <w:rsid w:val="00A96DC8"/>
    <w:rsid w:val="00A97DD4"/>
    <w:rsid w:val="00AA1D84"/>
    <w:rsid w:val="00AB5916"/>
    <w:rsid w:val="00AC1E8A"/>
    <w:rsid w:val="00AC3B71"/>
    <w:rsid w:val="00AC55A1"/>
    <w:rsid w:val="00AC67D1"/>
    <w:rsid w:val="00AC69E3"/>
    <w:rsid w:val="00AC7D71"/>
    <w:rsid w:val="00AD1609"/>
    <w:rsid w:val="00AD6196"/>
    <w:rsid w:val="00AE1C76"/>
    <w:rsid w:val="00AE5F50"/>
    <w:rsid w:val="00AF555D"/>
    <w:rsid w:val="00B00098"/>
    <w:rsid w:val="00B013C6"/>
    <w:rsid w:val="00B04BDC"/>
    <w:rsid w:val="00B0685C"/>
    <w:rsid w:val="00B11D26"/>
    <w:rsid w:val="00B14B7F"/>
    <w:rsid w:val="00B14E0B"/>
    <w:rsid w:val="00B2663E"/>
    <w:rsid w:val="00B3508B"/>
    <w:rsid w:val="00B359B2"/>
    <w:rsid w:val="00B37946"/>
    <w:rsid w:val="00B47C55"/>
    <w:rsid w:val="00B67349"/>
    <w:rsid w:val="00B7301D"/>
    <w:rsid w:val="00B769BF"/>
    <w:rsid w:val="00B76DE6"/>
    <w:rsid w:val="00B93060"/>
    <w:rsid w:val="00B95CAE"/>
    <w:rsid w:val="00BA30A7"/>
    <w:rsid w:val="00BA3A5F"/>
    <w:rsid w:val="00BA3FF3"/>
    <w:rsid w:val="00BA56DB"/>
    <w:rsid w:val="00BA61A9"/>
    <w:rsid w:val="00BB07BE"/>
    <w:rsid w:val="00BC39B6"/>
    <w:rsid w:val="00BD394F"/>
    <w:rsid w:val="00BD3C41"/>
    <w:rsid w:val="00BD41B0"/>
    <w:rsid w:val="00BD7878"/>
    <w:rsid w:val="00BE3C77"/>
    <w:rsid w:val="00BE4136"/>
    <w:rsid w:val="00BE59FE"/>
    <w:rsid w:val="00BE68EC"/>
    <w:rsid w:val="00BF1709"/>
    <w:rsid w:val="00BF2056"/>
    <w:rsid w:val="00BF2088"/>
    <w:rsid w:val="00BF2BE7"/>
    <w:rsid w:val="00BF3471"/>
    <w:rsid w:val="00BF6A1B"/>
    <w:rsid w:val="00BF6FA0"/>
    <w:rsid w:val="00C01512"/>
    <w:rsid w:val="00C01EBE"/>
    <w:rsid w:val="00C067CC"/>
    <w:rsid w:val="00C11FEB"/>
    <w:rsid w:val="00C21362"/>
    <w:rsid w:val="00C4129C"/>
    <w:rsid w:val="00C46314"/>
    <w:rsid w:val="00C4634E"/>
    <w:rsid w:val="00C56008"/>
    <w:rsid w:val="00C56EDF"/>
    <w:rsid w:val="00C7057C"/>
    <w:rsid w:val="00C74F3F"/>
    <w:rsid w:val="00C77E64"/>
    <w:rsid w:val="00C83CEE"/>
    <w:rsid w:val="00C86250"/>
    <w:rsid w:val="00CB4539"/>
    <w:rsid w:val="00CB6E72"/>
    <w:rsid w:val="00CC61CD"/>
    <w:rsid w:val="00CC74F1"/>
    <w:rsid w:val="00CD06A1"/>
    <w:rsid w:val="00CD4632"/>
    <w:rsid w:val="00CE5A56"/>
    <w:rsid w:val="00CF2EAC"/>
    <w:rsid w:val="00CF36D0"/>
    <w:rsid w:val="00CF40EB"/>
    <w:rsid w:val="00D025BF"/>
    <w:rsid w:val="00D0495F"/>
    <w:rsid w:val="00D05178"/>
    <w:rsid w:val="00D11001"/>
    <w:rsid w:val="00D17E5E"/>
    <w:rsid w:val="00D215C2"/>
    <w:rsid w:val="00D33B4B"/>
    <w:rsid w:val="00D37222"/>
    <w:rsid w:val="00D475C9"/>
    <w:rsid w:val="00D54615"/>
    <w:rsid w:val="00D56151"/>
    <w:rsid w:val="00D7147F"/>
    <w:rsid w:val="00D737A5"/>
    <w:rsid w:val="00D74660"/>
    <w:rsid w:val="00D77633"/>
    <w:rsid w:val="00D82318"/>
    <w:rsid w:val="00D934E7"/>
    <w:rsid w:val="00D93D0D"/>
    <w:rsid w:val="00D97687"/>
    <w:rsid w:val="00DA0B97"/>
    <w:rsid w:val="00DA76EB"/>
    <w:rsid w:val="00DB3304"/>
    <w:rsid w:val="00DC3DBC"/>
    <w:rsid w:val="00DC5328"/>
    <w:rsid w:val="00DD18F9"/>
    <w:rsid w:val="00DD31C5"/>
    <w:rsid w:val="00DE7271"/>
    <w:rsid w:val="00DF6CC6"/>
    <w:rsid w:val="00DF777B"/>
    <w:rsid w:val="00E13176"/>
    <w:rsid w:val="00E13F5E"/>
    <w:rsid w:val="00E146AB"/>
    <w:rsid w:val="00E2012B"/>
    <w:rsid w:val="00E30EB7"/>
    <w:rsid w:val="00E35F15"/>
    <w:rsid w:val="00E42CFA"/>
    <w:rsid w:val="00E51C6E"/>
    <w:rsid w:val="00E63ABB"/>
    <w:rsid w:val="00E7331A"/>
    <w:rsid w:val="00E770EF"/>
    <w:rsid w:val="00E94203"/>
    <w:rsid w:val="00E94B2C"/>
    <w:rsid w:val="00E9778F"/>
    <w:rsid w:val="00EA4C65"/>
    <w:rsid w:val="00EB4099"/>
    <w:rsid w:val="00EB414C"/>
    <w:rsid w:val="00EB69DB"/>
    <w:rsid w:val="00EB7BEC"/>
    <w:rsid w:val="00EC4C6B"/>
    <w:rsid w:val="00ED0352"/>
    <w:rsid w:val="00ED0A1F"/>
    <w:rsid w:val="00ED2A00"/>
    <w:rsid w:val="00EE530C"/>
    <w:rsid w:val="00EF425E"/>
    <w:rsid w:val="00EF480A"/>
    <w:rsid w:val="00EF79AE"/>
    <w:rsid w:val="00F02F8A"/>
    <w:rsid w:val="00F05FF0"/>
    <w:rsid w:val="00F07D9A"/>
    <w:rsid w:val="00F11356"/>
    <w:rsid w:val="00F13642"/>
    <w:rsid w:val="00F178B3"/>
    <w:rsid w:val="00F2774B"/>
    <w:rsid w:val="00F357E6"/>
    <w:rsid w:val="00F36F2C"/>
    <w:rsid w:val="00F40B17"/>
    <w:rsid w:val="00F40B3C"/>
    <w:rsid w:val="00F461EE"/>
    <w:rsid w:val="00F46E7A"/>
    <w:rsid w:val="00F47721"/>
    <w:rsid w:val="00F54080"/>
    <w:rsid w:val="00F60A68"/>
    <w:rsid w:val="00F70197"/>
    <w:rsid w:val="00F70525"/>
    <w:rsid w:val="00F708F1"/>
    <w:rsid w:val="00F736E9"/>
    <w:rsid w:val="00F75182"/>
    <w:rsid w:val="00F825D5"/>
    <w:rsid w:val="00F8472B"/>
    <w:rsid w:val="00F84FEB"/>
    <w:rsid w:val="00F97355"/>
    <w:rsid w:val="00FA021B"/>
    <w:rsid w:val="00FA4951"/>
    <w:rsid w:val="00FA4D06"/>
    <w:rsid w:val="00FB0A4F"/>
    <w:rsid w:val="00FB0B6F"/>
    <w:rsid w:val="00FC0448"/>
    <w:rsid w:val="00FC2B41"/>
    <w:rsid w:val="00FF25C0"/>
    <w:rsid w:val="00FF4F15"/>
    <w:rsid w:val="00FF68D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8B6"/>
    <w:pPr>
      <w:bidi/>
    </w:pPr>
  </w:style>
  <w:style w:type="paragraph" w:styleId="Heading1">
    <w:name w:val="heading 1"/>
    <w:basedOn w:val="Normal"/>
    <w:next w:val="Normal"/>
    <w:link w:val="Heading1Char"/>
    <w:uiPriority w:val="9"/>
    <w:qFormat/>
    <w:rsid w:val="00A768B6"/>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768B6"/>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768B6"/>
    <w:pPr>
      <w:bidi w:val="0"/>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768B6"/>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768B6"/>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768B6"/>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768B6"/>
    <w:pPr>
      <w:bidi w:val="0"/>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768B6"/>
    <w:pPr>
      <w:bidi w:val="0"/>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768B6"/>
    <w:pPr>
      <w:bidi w:val="0"/>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768B6"/>
    <w:pPr>
      <w:spacing w:after="0" w:line="240" w:lineRule="auto"/>
    </w:pPr>
  </w:style>
  <w:style w:type="paragraph" w:styleId="ListParagraph">
    <w:name w:val="List Paragraph"/>
    <w:basedOn w:val="Normal"/>
    <w:uiPriority w:val="34"/>
    <w:qFormat/>
    <w:rsid w:val="00A768B6"/>
    <w:pPr>
      <w:ind w:left="720"/>
      <w:contextualSpacing/>
    </w:pPr>
  </w:style>
  <w:style w:type="character" w:customStyle="1" w:styleId="Heading1Char">
    <w:name w:val="Heading 1 Char"/>
    <w:basedOn w:val="DefaultParagraphFont"/>
    <w:link w:val="Heading1"/>
    <w:uiPriority w:val="9"/>
    <w:rsid w:val="00A768B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768B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768B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768B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768B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768B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768B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768B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768B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768B6"/>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768B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768B6"/>
    <w:pPr>
      <w:bidi w:val="0"/>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768B6"/>
    <w:rPr>
      <w:rFonts w:asciiTheme="majorHAnsi" w:eastAsiaTheme="majorEastAsia" w:hAnsiTheme="majorHAnsi" w:cstheme="majorBidi"/>
      <w:i/>
      <w:iCs/>
      <w:spacing w:val="13"/>
      <w:sz w:val="24"/>
      <w:szCs w:val="24"/>
    </w:rPr>
  </w:style>
  <w:style w:type="character" w:styleId="Strong">
    <w:name w:val="Strong"/>
    <w:uiPriority w:val="22"/>
    <w:qFormat/>
    <w:rsid w:val="00A768B6"/>
    <w:rPr>
      <w:b/>
      <w:bCs/>
    </w:rPr>
  </w:style>
  <w:style w:type="character" w:styleId="Emphasis">
    <w:name w:val="Emphasis"/>
    <w:uiPriority w:val="20"/>
    <w:qFormat/>
    <w:rsid w:val="00A768B6"/>
    <w:rPr>
      <w:b/>
      <w:bCs/>
      <w:i/>
      <w:iCs/>
      <w:spacing w:val="10"/>
      <w:bdr w:val="none" w:sz="0" w:space="0" w:color="auto"/>
      <w:shd w:val="clear" w:color="auto" w:fill="auto"/>
    </w:rPr>
  </w:style>
  <w:style w:type="paragraph" w:styleId="Quote">
    <w:name w:val="Quote"/>
    <w:basedOn w:val="Normal"/>
    <w:next w:val="Normal"/>
    <w:link w:val="QuoteChar"/>
    <w:uiPriority w:val="29"/>
    <w:qFormat/>
    <w:rsid w:val="00A768B6"/>
    <w:pPr>
      <w:bidi w:val="0"/>
      <w:spacing w:before="200" w:after="0"/>
      <w:ind w:left="360" w:right="360"/>
    </w:pPr>
    <w:rPr>
      <w:i/>
      <w:iCs/>
    </w:rPr>
  </w:style>
  <w:style w:type="character" w:customStyle="1" w:styleId="QuoteChar">
    <w:name w:val="Quote Char"/>
    <w:basedOn w:val="DefaultParagraphFont"/>
    <w:link w:val="Quote"/>
    <w:uiPriority w:val="29"/>
    <w:rsid w:val="00A768B6"/>
    <w:rPr>
      <w:i/>
      <w:iCs/>
    </w:rPr>
  </w:style>
  <w:style w:type="paragraph" w:styleId="IntenseQuote">
    <w:name w:val="Intense Quote"/>
    <w:basedOn w:val="Normal"/>
    <w:next w:val="Normal"/>
    <w:link w:val="IntenseQuoteChar"/>
    <w:uiPriority w:val="30"/>
    <w:qFormat/>
    <w:rsid w:val="00A768B6"/>
    <w:pPr>
      <w:pBdr>
        <w:bottom w:val="single" w:sz="4" w:space="1" w:color="auto"/>
      </w:pBdr>
      <w:bidi w:val="0"/>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768B6"/>
    <w:rPr>
      <w:b/>
      <w:bCs/>
      <w:i/>
      <w:iCs/>
    </w:rPr>
  </w:style>
  <w:style w:type="character" w:styleId="SubtleEmphasis">
    <w:name w:val="Subtle Emphasis"/>
    <w:uiPriority w:val="19"/>
    <w:qFormat/>
    <w:rsid w:val="00A768B6"/>
    <w:rPr>
      <w:i/>
      <w:iCs/>
    </w:rPr>
  </w:style>
  <w:style w:type="character" w:styleId="IntenseEmphasis">
    <w:name w:val="Intense Emphasis"/>
    <w:uiPriority w:val="21"/>
    <w:qFormat/>
    <w:rsid w:val="00A768B6"/>
    <w:rPr>
      <w:b/>
      <w:bCs/>
    </w:rPr>
  </w:style>
  <w:style w:type="character" w:styleId="SubtleReference">
    <w:name w:val="Subtle Reference"/>
    <w:uiPriority w:val="31"/>
    <w:qFormat/>
    <w:rsid w:val="00A768B6"/>
    <w:rPr>
      <w:smallCaps/>
    </w:rPr>
  </w:style>
  <w:style w:type="character" w:styleId="IntenseReference">
    <w:name w:val="Intense Reference"/>
    <w:uiPriority w:val="32"/>
    <w:qFormat/>
    <w:rsid w:val="00A768B6"/>
    <w:rPr>
      <w:smallCaps/>
      <w:spacing w:val="5"/>
      <w:u w:val="single"/>
    </w:rPr>
  </w:style>
  <w:style w:type="character" w:styleId="BookTitle">
    <w:name w:val="Book Title"/>
    <w:uiPriority w:val="33"/>
    <w:qFormat/>
    <w:rsid w:val="00A768B6"/>
    <w:rPr>
      <w:i/>
      <w:iCs/>
      <w:smallCaps/>
      <w:spacing w:val="5"/>
    </w:rPr>
  </w:style>
  <w:style w:type="paragraph" w:styleId="TOCHeading">
    <w:name w:val="TOC Heading"/>
    <w:basedOn w:val="Heading1"/>
    <w:next w:val="Normal"/>
    <w:uiPriority w:val="39"/>
    <w:semiHidden/>
    <w:unhideWhenUsed/>
    <w:qFormat/>
    <w:rsid w:val="00A768B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45DC-3547-4265-B17D-DA5C5B17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okhovatiyan</dc:creator>
  <cp:keywords/>
  <dc:description/>
  <cp:lastModifiedBy>ali ranjbari</cp:lastModifiedBy>
  <cp:revision>8</cp:revision>
  <dcterms:created xsi:type="dcterms:W3CDTF">2014-11-17T05:46:00Z</dcterms:created>
  <dcterms:modified xsi:type="dcterms:W3CDTF">2015-01-06T08:26:00Z</dcterms:modified>
</cp:coreProperties>
</file>